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A9" w:rsidRDefault="001C15A9" w:rsidP="00FA13C6">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Weltbank Russland</w:t>
      </w:r>
    </w:p>
    <w:p w:rsidR="001C15A9" w:rsidRPr="00FA13C6" w:rsidRDefault="001C15A9" w:rsidP="00FA13C6">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FA13C6">
        <w:rPr>
          <w:rFonts w:ascii="Times New Roman" w:hAnsi="Times New Roman" w:cs="Times New Roman"/>
          <w:b/>
          <w:bCs/>
          <w:kern w:val="36"/>
          <w:sz w:val="28"/>
          <w:szCs w:val="28"/>
          <w:lang w:eastAsia="de-DE"/>
        </w:rPr>
        <w:t xml:space="preserve">Russland holt in Rangliste der Weltbank zum Geschäftsumfeld auf </w:t>
      </w:r>
    </w:p>
    <w:p w:rsidR="001C15A9" w:rsidRPr="00FA13C6" w:rsidRDefault="001C15A9" w:rsidP="00FA13C6">
      <w:pPr>
        <w:spacing w:after="0" w:line="240" w:lineRule="auto"/>
        <w:rPr>
          <w:rFonts w:ascii="Times New Roman" w:hAnsi="Times New Roman" w:cs="Times New Roman"/>
          <w:sz w:val="28"/>
          <w:szCs w:val="28"/>
          <w:lang w:eastAsia="de-DE"/>
        </w:rPr>
      </w:pPr>
    </w:p>
    <w:p w:rsidR="001C15A9" w:rsidRPr="00FA13C6" w:rsidRDefault="001C15A9" w:rsidP="00FA13C6">
      <w:pPr>
        <w:spacing w:after="0" w:line="240" w:lineRule="auto"/>
        <w:rPr>
          <w:rFonts w:ascii="Times New Roman" w:hAnsi="Times New Roman" w:cs="Times New Roman"/>
          <w:sz w:val="28"/>
          <w:szCs w:val="28"/>
          <w:lang w:eastAsia="de-DE"/>
        </w:rPr>
      </w:pPr>
      <w:r w:rsidRPr="0055646A">
        <w:rPr>
          <w:rFonts w:ascii="Times New Roman" w:hAnsi="Times New Roman" w:cs="Times New Roman"/>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Russland holt in Rangliste der Weltbank zum Geschäftsumfeld auf" style="width:491.25pt;height:275.25pt;visibility:visible">
            <v:imagedata r:id="rId5" o:title=""/>
          </v:shape>
        </w:pict>
      </w:r>
    </w:p>
    <w:p w:rsidR="001C15A9" w:rsidRPr="00FA13C6" w:rsidRDefault="001C15A9" w:rsidP="00FA13C6">
      <w:pPr>
        <w:spacing w:after="0"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 xml:space="preserve">Quelle: Reuters © Sputnik/Alexei Nikolsky/Kremlin via REUTERS </w:t>
      </w:r>
    </w:p>
    <w:p w:rsidR="001C15A9" w:rsidRPr="00FA13C6" w:rsidRDefault="001C15A9" w:rsidP="00FA13C6">
      <w:pPr>
        <w:spacing w:after="0"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 xml:space="preserve">Der russische Präsident Wladimir Putin, Investmentforum "Russia Calling!", Moskau, Russland, 28. November 2018. </w:t>
      </w:r>
    </w:p>
    <w:p w:rsidR="001C15A9" w:rsidRPr="00FA13C6" w:rsidRDefault="001C15A9" w:rsidP="00FA13C6">
      <w:pPr>
        <w:spacing w:after="0" w:line="240" w:lineRule="auto"/>
        <w:rPr>
          <w:rFonts w:ascii="Times New Roman" w:hAnsi="Times New Roman" w:cs="Times New Roman"/>
          <w:sz w:val="28"/>
          <w:szCs w:val="28"/>
          <w:lang w:eastAsia="de-DE"/>
        </w:rPr>
      </w:pPr>
      <w:r>
        <w:rPr>
          <w:noProof/>
          <w:lang w:eastAsia="de-DE"/>
        </w:rPr>
      </w:r>
      <w:r w:rsidRPr="0055646A">
        <w:rPr>
          <w:rFonts w:ascii="Times New Roman" w:hAnsi="Times New Roman" w:cs="Times New Roman"/>
          <w:noProof/>
          <w:color w:val="0000FF"/>
          <w:sz w:val="28"/>
          <w:szCs w:val="28"/>
          <w:lang w:eastAsia="de-DE"/>
        </w:rPr>
        <w:pict>
          <v:rect id="Rechteck 2" o:spid="_x0000_s1026" alt="RT" href="https://news.google.com/publications/CAAqBwgKMJfAoQkwmd" style="width:24pt;height:24pt;visibility:visible;mso-position-horizontal-relative:char;mso-position-vertical-relative:line" o:button="t" filled="f" stroked="f">
            <v:fill o:detectmouseclick="t"/>
            <o:lock v:ext="edit" aspectratio="t"/>
            <w10:anchorlock/>
          </v:rect>
        </w:pict>
      </w:r>
    </w:p>
    <w:p w:rsidR="001C15A9" w:rsidRPr="00FA13C6" w:rsidRDefault="001C15A9" w:rsidP="00FA13C6">
      <w:pPr>
        <w:spacing w:after="0"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 xml:space="preserve">Von 190 Ländern im neuen Ranking der Weltbank zum Geschäftsumfeld belegt Russland nun nicht mehr den 31., sondern den 28. Platz und überholt damit Japan. Das Schlusslicht bildet Somalia. China und Indien konnten die deutlichste Verbesserung der Geschäftsumfelder im Inland aufweisen. </w:t>
      </w:r>
    </w:p>
    <w:p w:rsidR="001C15A9" w:rsidRPr="00FA13C6" w:rsidRDefault="001C15A9" w:rsidP="00FA13C6">
      <w:pPr>
        <w:spacing w:before="100" w:beforeAutospacing="1" w:after="100" w:afterAutospacing="1"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 xml:space="preserve">Die </w:t>
      </w:r>
      <w:hyperlink r:id="rId6" w:tgtFrame="_blank" w:history="1">
        <w:r w:rsidRPr="00FA13C6">
          <w:rPr>
            <w:rFonts w:ascii="Times New Roman" w:hAnsi="Times New Roman" w:cs="Times New Roman"/>
            <w:color w:val="0000FF"/>
            <w:sz w:val="28"/>
            <w:szCs w:val="28"/>
            <w:u w:val="single"/>
            <w:lang w:eastAsia="de-DE"/>
          </w:rPr>
          <w:t>Weltbank</w:t>
        </w:r>
      </w:hyperlink>
      <w:r w:rsidRPr="00FA13C6">
        <w:rPr>
          <w:rFonts w:ascii="Times New Roman" w:hAnsi="Times New Roman" w:cs="Times New Roman"/>
          <w:sz w:val="28"/>
          <w:szCs w:val="28"/>
          <w:lang w:eastAsia="de-DE"/>
        </w:rPr>
        <w:t xml:space="preserve"> untersucht jährlich das Geschäftsumfeld von 190 Ländern in zehn Bereichen. Dazu gehören die Vergabe von Baugenehmigungen, der Zugang zu Elektrizität und die Zahlung von Steuern. </w:t>
      </w:r>
    </w:p>
    <w:p w:rsidR="001C15A9" w:rsidRPr="00FA13C6" w:rsidRDefault="001C15A9" w:rsidP="00FA13C6">
      <w:pPr>
        <w:spacing w:before="100" w:beforeAutospacing="1" w:after="100" w:afterAutospacing="1"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Nach dem am Donnerstag veröffentlichten jährlichen Bericht der Weltbank hat Russland den Zugang zu Elektrizität beschleunigt, den Schutz von minoritären Investoren durch größere Unternehmenstransparenz verbessert und die Zahlungen von Steuern erleichtert. Die meisten Fortschritte zur Verbesserung von Geschäftstätigkeiten in ihren Ländern machten China und Indien. China verbesserte sich um 15 Plätze und belegt nun Platz 31. Indien verbesserte sich um 14 Plätze und belegt nun den 63. Platz.</w:t>
      </w:r>
    </w:p>
    <w:p w:rsidR="001C15A9" w:rsidRPr="00FA13C6" w:rsidRDefault="001C15A9" w:rsidP="00FA13C6">
      <w:pPr>
        <w:spacing w:after="0" w:line="240" w:lineRule="auto"/>
        <w:rPr>
          <w:rFonts w:ascii="Times New Roman" w:hAnsi="Times New Roman" w:cs="Times New Roman"/>
          <w:color w:val="0000FF"/>
          <w:sz w:val="28"/>
          <w:szCs w:val="28"/>
          <w:u w:val="single"/>
          <w:lang w:eastAsia="de-DE"/>
        </w:rPr>
      </w:pPr>
      <w:r w:rsidRPr="00FA13C6">
        <w:rPr>
          <w:rFonts w:ascii="Times New Roman" w:hAnsi="Times New Roman" w:cs="Times New Roman"/>
          <w:sz w:val="28"/>
          <w:szCs w:val="28"/>
          <w:lang w:eastAsia="de-DE"/>
        </w:rPr>
        <w:fldChar w:fldCharType="begin"/>
      </w:r>
      <w:r w:rsidRPr="00FA13C6">
        <w:rPr>
          <w:rFonts w:ascii="Times New Roman" w:hAnsi="Times New Roman" w:cs="Times New Roman"/>
          <w:sz w:val="28"/>
          <w:szCs w:val="28"/>
          <w:lang w:eastAsia="de-DE"/>
        </w:rPr>
        <w:instrText xml:space="preserve"> HYPERLINK "https://deutsch.rt.com/international/93829-russland-erlasst-afrika-schulden-in/" </w:instrText>
      </w:r>
      <w:r w:rsidRPr="00E204AD">
        <w:rPr>
          <w:rFonts w:ascii="Times New Roman" w:hAnsi="Times New Roman" w:cs="Times New Roman"/>
          <w:sz w:val="28"/>
          <w:szCs w:val="28"/>
          <w:lang w:eastAsia="de-DE"/>
        </w:rPr>
      </w:r>
      <w:r w:rsidRPr="00FA13C6">
        <w:rPr>
          <w:rFonts w:ascii="Times New Roman" w:hAnsi="Times New Roman" w:cs="Times New Roman"/>
          <w:sz w:val="28"/>
          <w:szCs w:val="28"/>
          <w:lang w:eastAsia="de-DE"/>
        </w:rPr>
        <w:fldChar w:fldCharType="separate"/>
      </w:r>
      <w:hyperlink r:id="rId7" w:history="1">
        <w:r w:rsidRPr="0055646A">
          <w:rPr>
            <w:rFonts w:ascii="Times New Roman" w:hAnsi="Times New Roman" w:cs="Times New Roman"/>
            <w:noProof/>
            <w:color w:val="0000FF"/>
            <w:sz w:val="28"/>
            <w:szCs w:val="28"/>
            <w:lang w:eastAsia="de-DE"/>
          </w:rPr>
          <w:pict>
            <v:shape id="Grafik 1" o:spid="_x0000_i1027" type="#_x0000_t75" alt="Der russische Präsident Wladimir Putin hält eine Rede auf der Plenarsitzung des Russland-Afrika-Gipfels 2019 in Sotschi, 23. Oktober 2019." href="https://deutsch.rt.com/international/93829-russland-erlasst-afrika-schulden" style="width:343.5pt;height:193.5pt;visibility:visible" o:button="t">
              <v:fill o:detectmouseclick="t"/>
              <v:imagedata r:id="rId8" o:title=""/>
            </v:shape>
          </w:pict>
        </w:r>
      </w:hyperlink>
    </w:p>
    <w:p w:rsidR="001C15A9" w:rsidRPr="00FA13C6" w:rsidRDefault="001C15A9" w:rsidP="00FA13C6">
      <w:pPr>
        <w:spacing w:after="0" w:line="240" w:lineRule="auto"/>
        <w:rPr>
          <w:rFonts w:ascii="Times New Roman" w:hAnsi="Times New Roman" w:cs="Times New Roman"/>
          <w:sz w:val="28"/>
          <w:szCs w:val="28"/>
          <w:lang w:eastAsia="de-DE"/>
        </w:rPr>
      </w:pPr>
      <w:r w:rsidRPr="00FA13C6">
        <w:rPr>
          <w:rFonts w:ascii="Times New Roman" w:hAnsi="Times New Roman" w:cs="Times New Roman"/>
          <w:color w:val="0000FF"/>
          <w:sz w:val="28"/>
          <w:szCs w:val="28"/>
          <w:u w:val="single"/>
          <w:lang w:eastAsia="de-DE"/>
        </w:rPr>
        <w:t>Mehr lesen:</w:t>
      </w:r>
      <w:r w:rsidRPr="00FA13C6">
        <w:rPr>
          <w:rFonts w:ascii="Times New Roman" w:hAnsi="Times New Roman" w:cs="Times New Roman"/>
          <w:b/>
          <w:bCs/>
          <w:color w:val="0000FF"/>
          <w:sz w:val="28"/>
          <w:szCs w:val="28"/>
          <w:u w:val="single"/>
          <w:lang w:eastAsia="de-DE"/>
        </w:rPr>
        <w:t>Russland-Afrika-Gipfel: Russland erlässt Afrika Schulden in Höhe von 20 Milliarden Dollar</w:t>
      </w:r>
    </w:p>
    <w:p w:rsidR="001C15A9" w:rsidRPr="00FA13C6" w:rsidRDefault="001C15A9" w:rsidP="00FA13C6">
      <w:pPr>
        <w:spacing w:after="0"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fldChar w:fldCharType="end"/>
      </w:r>
    </w:p>
    <w:p w:rsidR="001C15A9" w:rsidRPr="00FA13C6" w:rsidRDefault="001C15A9" w:rsidP="00FA13C6">
      <w:pPr>
        <w:spacing w:before="100" w:beforeAutospacing="1" w:after="100" w:afterAutospacing="1"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Trotz des Handelskriegs mit den Vereinigten Staaten schaffte es China unter die ersten zehn der Regierungen, die im letzten Jahr die deutlichste Verbesserung aufweisen konnten. Vorwürfe der USA schienen angesichts der Wertung der Weltbank, </w:t>
      </w:r>
      <w:hyperlink r:id="rId9" w:tgtFrame="_blank" w:history="1">
        <w:r w:rsidRPr="00FA13C6">
          <w:rPr>
            <w:rFonts w:ascii="Times New Roman" w:hAnsi="Times New Roman" w:cs="Times New Roman"/>
            <w:color w:val="0000FF"/>
            <w:sz w:val="28"/>
            <w:szCs w:val="28"/>
            <w:u w:val="single"/>
            <w:lang w:eastAsia="de-DE"/>
          </w:rPr>
          <w:t>China</w:t>
        </w:r>
      </w:hyperlink>
      <w:r w:rsidRPr="00FA13C6">
        <w:rPr>
          <w:rFonts w:ascii="Times New Roman" w:hAnsi="Times New Roman" w:cs="Times New Roman"/>
          <w:sz w:val="28"/>
          <w:szCs w:val="28"/>
          <w:lang w:eastAsia="de-DE"/>
        </w:rPr>
        <w:t xml:space="preserve"> schütze vermehrt minoritäre Investoren, stärke Verfahren zur Durchsetzung von Verträgen und erleichtere den Handel durch die Vereinfachung bürokratischer Wege, als rückhaltlos. Zum zweiten Mal in Folge gehört China zu den zehn Volkswirtschaften der Welt, in denen sich das Geschäftsumfeld verbessert hat. </w:t>
      </w:r>
    </w:p>
    <w:p w:rsidR="001C15A9" w:rsidRDefault="001C15A9" w:rsidP="00FA13C6">
      <w:pPr>
        <w:spacing w:before="100" w:beforeAutospacing="1" w:after="100" w:afterAutospacing="1" w:line="240" w:lineRule="auto"/>
        <w:rPr>
          <w:rFonts w:ascii="Times New Roman" w:hAnsi="Times New Roman" w:cs="Times New Roman"/>
          <w:sz w:val="28"/>
          <w:szCs w:val="28"/>
          <w:lang w:eastAsia="de-DE"/>
        </w:rPr>
      </w:pPr>
      <w:r w:rsidRPr="00FA13C6">
        <w:rPr>
          <w:rFonts w:ascii="Times New Roman" w:hAnsi="Times New Roman" w:cs="Times New Roman"/>
          <w:sz w:val="28"/>
          <w:szCs w:val="28"/>
          <w:lang w:eastAsia="de-DE"/>
        </w:rPr>
        <w:t>Die Bestnote erhielt Neuseeland nach dem Urteil der Weltbank, gefolgt von Singapur und Hongkong. Den vierten Platz belegt Dänemark, Platz fünf erhielt Südkorea. Die Vereinigten Staaten belegen den 6. Platz. Deutschland schafft es nur auf den 22. Platz. Die großen Verlierer sind die lateinamerikanischen Länder. Keines von ihnen gelangte unter die ersten 50. </w:t>
      </w:r>
    </w:p>
    <w:p w:rsidR="001C15A9" w:rsidRDefault="001C15A9" w:rsidP="00FA13C6">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Quelle:</w:t>
      </w:r>
      <w:r w:rsidRPr="001F64AB">
        <w:t xml:space="preserve"> </w:t>
      </w:r>
      <w:hyperlink r:id="rId10" w:history="1">
        <w:r w:rsidRPr="00792984">
          <w:rPr>
            <w:rStyle w:val="Hyperlink"/>
            <w:rFonts w:ascii="Times New Roman" w:hAnsi="Times New Roman" w:cs="Times New Roman"/>
            <w:sz w:val="28"/>
            <w:szCs w:val="28"/>
            <w:lang w:eastAsia="de-DE"/>
          </w:rPr>
          <w:t>https://deutsch.rt.com/russland/94032-russland-holt-in-rangliste-weltbank/?utm_source=Newsletter&amp;utm_medium=Email&amp;utm_campaign=Email</w:t>
        </w:r>
      </w:hyperlink>
    </w:p>
    <w:p w:rsidR="001C15A9" w:rsidRPr="00FA13C6" w:rsidRDefault="001C15A9" w:rsidP="00FA13C6">
      <w:pPr>
        <w:spacing w:before="100" w:beforeAutospacing="1" w:after="100" w:afterAutospacing="1" w:line="240" w:lineRule="auto"/>
        <w:rPr>
          <w:rFonts w:ascii="Times New Roman" w:hAnsi="Times New Roman" w:cs="Times New Roman"/>
          <w:sz w:val="28"/>
          <w:szCs w:val="28"/>
          <w:lang w:eastAsia="de-DE"/>
        </w:rPr>
      </w:pPr>
      <w:bookmarkStart w:id="0" w:name="_GoBack"/>
      <w:bookmarkEnd w:id="0"/>
    </w:p>
    <w:p w:rsidR="001C15A9" w:rsidRPr="00FA13C6" w:rsidRDefault="001C15A9">
      <w:pPr>
        <w:rPr>
          <w:sz w:val="28"/>
          <w:szCs w:val="28"/>
        </w:rPr>
      </w:pPr>
    </w:p>
    <w:sectPr w:rsidR="001C15A9" w:rsidRPr="00FA13C6" w:rsidSect="008269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A1F15"/>
    <w:multiLevelType w:val="multilevel"/>
    <w:tmpl w:val="21DA03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3B25339"/>
    <w:multiLevelType w:val="multilevel"/>
    <w:tmpl w:val="07F45B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A5D0460"/>
    <w:multiLevelType w:val="multilevel"/>
    <w:tmpl w:val="FFC608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3C6"/>
    <w:rsid w:val="000A78A4"/>
    <w:rsid w:val="0013476B"/>
    <w:rsid w:val="001C15A9"/>
    <w:rsid w:val="001F64AB"/>
    <w:rsid w:val="00271C9A"/>
    <w:rsid w:val="00440691"/>
    <w:rsid w:val="0055646A"/>
    <w:rsid w:val="00792984"/>
    <w:rsid w:val="008219CF"/>
    <w:rsid w:val="00826973"/>
    <w:rsid w:val="00973EBD"/>
    <w:rsid w:val="00A167DA"/>
    <w:rsid w:val="00E204AD"/>
    <w:rsid w:val="00FA13C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73"/>
    <w:pPr>
      <w:spacing w:after="160" w:line="259" w:lineRule="auto"/>
    </w:pPr>
    <w:rPr>
      <w:rFonts w:cs="Calibri"/>
      <w:lang w:eastAsia="en-US"/>
    </w:rPr>
  </w:style>
  <w:style w:type="paragraph" w:styleId="Heading1">
    <w:name w:val="heading 1"/>
    <w:basedOn w:val="Normal"/>
    <w:link w:val="Heading1Char"/>
    <w:uiPriority w:val="99"/>
    <w:qFormat/>
    <w:rsid w:val="00FA1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3C6"/>
    <w:rPr>
      <w:rFonts w:ascii="Times New Roman" w:hAnsi="Times New Roman" w:cs="Times New Roman"/>
      <w:b/>
      <w:bCs/>
      <w:kern w:val="36"/>
      <w:sz w:val="48"/>
      <w:szCs w:val="48"/>
      <w:lang w:eastAsia="de-DE"/>
    </w:rPr>
  </w:style>
  <w:style w:type="paragraph" w:customStyle="1" w:styleId="extension-browsermessage">
    <w:name w:val="extension-browser_message"/>
    <w:basedOn w:val="Normal"/>
    <w:uiPriority w:val="99"/>
    <w:rsid w:val="00FA1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FA13C6"/>
    <w:rPr>
      <w:color w:val="0000FF"/>
      <w:u w:val="single"/>
    </w:rPr>
  </w:style>
  <w:style w:type="character" w:customStyle="1" w:styleId="logoimage">
    <w:name w:val="logo__image"/>
    <w:basedOn w:val="DefaultParagraphFont"/>
    <w:uiPriority w:val="99"/>
    <w:rsid w:val="00FA13C6"/>
  </w:style>
  <w:style w:type="character" w:customStyle="1" w:styleId="logotext">
    <w:name w:val="logo__text"/>
    <w:basedOn w:val="DefaultParagraphFont"/>
    <w:uiPriority w:val="99"/>
    <w:rsid w:val="00FA13C6"/>
  </w:style>
  <w:style w:type="paragraph" w:customStyle="1" w:styleId="headersubscribe-text">
    <w:name w:val="header__subscribe-text"/>
    <w:basedOn w:val="Normal"/>
    <w:uiPriority w:val="99"/>
    <w:rsid w:val="00FA13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FA13C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FA13C6"/>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FA13C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FA13C6"/>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FA13C6"/>
  </w:style>
  <w:style w:type="character" w:styleId="Strong">
    <w:name w:val="Strong"/>
    <w:basedOn w:val="DefaultParagraphFont"/>
    <w:uiPriority w:val="99"/>
    <w:qFormat/>
    <w:rsid w:val="00FA13C6"/>
    <w:rPr>
      <w:b/>
      <w:bCs/>
    </w:rPr>
  </w:style>
  <w:style w:type="character" w:customStyle="1" w:styleId="covercopyright-part">
    <w:name w:val="cover__copyright-part"/>
    <w:basedOn w:val="DefaultParagraphFont"/>
    <w:uiPriority w:val="99"/>
    <w:rsid w:val="00FA13C6"/>
  </w:style>
  <w:style w:type="paragraph" w:styleId="NormalWeb">
    <w:name w:val="Normal (Web)"/>
    <w:basedOn w:val="Normal"/>
    <w:uiPriority w:val="99"/>
    <w:semiHidden/>
    <w:rsid w:val="00FA1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FA13C6"/>
  </w:style>
</w:styles>
</file>

<file path=word/webSettings.xml><?xml version="1.0" encoding="utf-8"?>
<w:webSettings xmlns:r="http://schemas.openxmlformats.org/officeDocument/2006/relationships" xmlns:w="http://schemas.openxmlformats.org/wordprocessingml/2006/main">
  <w:divs>
    <w:div w:id="124323808">
      <w:marLeft w:val="0"/>
      <w:marRight w:val="0"/>
      <w:marTop w:val="0"/>
      <w:marBottom w:val="0"/>
      <w:divBdr>
        <w:top w:val="none" w:sz="0" w:space="0" w:color="auto"/>
        <w:left w:val="none" w:sz="0" w:space="0" w:color="auto"/>
        <w:bottom w:val="none" w:sz="0" w:space="0" w:color="auto"/>
        <w:right w:val="none" w:sz="0" w:space="0" w:color="auto"/>
      </w:divBdr>
      <w:divsChild>
        <w:div w:id="124323784">
          <w:marLeft w:val="0"/>
          <w:marRight w:val="0"/>
          <w:marTop w:val="0"/>
          <w:marBottom w:val="0"/>
          <w:divBdr>
            <w:top w:val="none" w:sz="0" w:space="0" w:color="auto"/>
            <w:left w:val="none" w:sz="0" w:space="0" w:color="auto"/>
            <w:bottom w:val="none" w:sz="0" w:space="0" w:color="auto"/>
            <w:right w:val="none" w:sz="0" w:space="0" w:color="auto"/>
          </w:divBdr>
          <w:divsChild>
            <w:div w:id="124323793">
              <w:marLeft w:val="0"/>
              <w:marRight w:val="0"/>
              <w:marTop w:val="0"/>
              <w:marBottom w:val="0"/>
              <w:divBdr>
                <w:top w:val="none" w:sz="0" w:space="0" w:color="auto"/>
                <w:left w:val="none" w:sz="0" w:space="0" w:color="auto"/>
                <w:bottom w:val="none" w:sz="0" w:space="0" w:color="auto"/>
                <w:right w:val="none" w:sz="0" w:space="0" w:color="auto"/>
              </w:divBdr>
              <w:divsChild>
                <w:div w:id="124323779">
                  <w:marLeft w:val="0"/>
                  <w:marRight w:val="0"/>
                  <w:marTop w:val="0"/>
                  <w:marBottom w:val="0"/>
                  <w:divBdr>
                    <w:top w:val="none" w:sz="0" w:space="0" w:color="auto"/>
                    <w:left w:val="none" w:sz="0" w:space="0" w:color="auto"/>
                    <w:bottom w:val="none" w:sz="0" w:space="0" w:color="auto"/>
                    <w:right w:val="none" w:sz="0" w:space="0" w:color="auto"/>
                  </w:divBdr>
                  <w:divsChild>
                    <w:div w:id="124323791">
                      <w:marLeft w:val="0"/>
                      <w:marRight w:val="0"/>
                      <w:marTop w:val="0"/>
                      <w:marBottom w:val="0"/>
                      <w:divBdr>
                        <w:top w:val="none" w:sz="0" w:space="0" w:color="auto"/>
                        <w:left w:val="none" w:sz="0" w:space="0" w:color="auto"/>
                        <w:bottom w:val="none" w:sz="0" w:space="0" w:color="auto"/>
                        <w:right w:val="none" w:sz="0" w:space="0" w:color="auto"/>
                      </w:divBdr>
                      <w:divsChild>
                        <w:div w:id="124323813">
                          <w:marLeft w:val="0"/>
                          <w:marRight w:val="0"/>
                          <w:marTop w:val="0"/>
                          <w:marBottom w:val="0"/>
                          <w:divBdr>
                            <w:top w:val="none" w:sz="0" w:space="0" w:color="auto"/>
                            <w:left w:val="none" w:sz="0" w:space="0" w:color="auto"/>
                            <w:bottom w:val="none" w:sz="0" w:space="0" w:color="auto"/>
                            <w:right w:val="none" w:sz="0" w:space="0" w:color="auto"/>
                          </w:divBdr>
                        </w:div>
                        <w:div w:id="1243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786">
                  <w:marLeft w:val="0"/>
                  <w:marRight w:val="0"/>
                  <w:marTop w:val="0"/>
                  <w:marBottom w:val="0"/>
                  <w:divBdr>
                    <w:top w:val="none" w:sz="0" w:space="0" w:color="auto"/>
                    <w:left w:val="none" w:sz="0" w:space="0" w:color="auto"/>
                    <w:bottom w:val="none" w:sz="0" w:space="0" w:color="auto"/>
                    <w:right w:val="none" w:sz="0" w:space="0" w:color="auto"/>
                  </w:divBdr>
                  <w:divsChild>
                    <w:div w:id="124323801">
                      <w:marLeft w:val="0"/>
                      <w:marRight w:val="0"/>
                      <w:marTop w:val="0"/>
                      <w:marBottom w:val="0"/>
                      <w:divBdr>
                        <w:top w:val="none" w:sz="0" w:space="0" w:color="auto"/>
                        <w:left w:val="none" w:sz="0" w:space="0" w:color="auto"/>
                        <w:bottom w:val="none" w:sz="0" w:space="0" w:color="auto"/>
                        <w:right w:val="none" w:sz="0" w:space="0" w:color="auto"/>
                      </w:divBdr>
                      <w:divsChild>
                        <w:div w:id="124323780">
                          <w:marLeft w:val="0"/>
                          <w:marRight w:val="0"/>
                          <w:marTop w:val="0"/>
                          <w:marBottom w:val="0"/>
                          <w:divBdr>
                            <w:top w:val="none" w:sz="0" w:space="0" w:color="auto"/>
                            <w:left w:val="none" w:sz="0" w:space="0" w:color="auto"/>
                            <w:bottom w:val="none" w:sz="0" w:space="0" w:color="auto"/>
                            <w:right w:val="none" w:sz="0" w:space="0" w:color="auto"/>
                          </w:divBdr>
                        </w:div>
                        <w:div w:id="124323796">
                          <w:marLeft w:val="0"/>
                          <w:marRight w:val="0"/>
                          <w:marTop w:val="0"/>
                          <w:marBottom w:val="0"/>
                          <w:divBdr>
                            <w:top w:val="none" w:sz="0" w:space="0" w:color="auto"/>
                            <w:left w:val="none" w:sz="0" w:space="0" w:color="auto"/>
                            <w:bottom w:val="none" w:sz="0" w:space="0" w:color="auto"/>
                            <w:right w:val="none" w:sz="0" w:space="0" w:color="auto"/>
                          </w:divBdr>
                          <w:divsChild>
                            <w:div w:id="1243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3794">
          <w:marLeft w:val="0"/>
          <w:marRight w:val="0"/>
          <w:marTop w:val="0"/>
          <w:marBottom w:val="0"/>
          <w:divBdr>
            <w:top w:val="none" w:sz="0" w:space="0" w:color="auto"/>
            <w:left w:val="none" w:sz="0" w:space="0" w:color="auto"/>
            <w:bottom w:val="none" w:sz="0" w:space="0" w:color="auto"/>
            <w:right w:val="none" w:sz="0" w:space="0" w:color="auto"/>
          </w:divBdr>
          <w:divsChild>
            <w:div w:id="124323782">
              <w:marLeft w:val="0"/>
              <w:marRight w:val="0"/>
              <w:marTop w:val="0"/>
              <w:marBottom w:val="0"/>
              <w:divBdr>
                <w:top w:val="none" w:sz="0" w:space="0" w:color="auto"/>
                <w:left w:val="none" w:sz="0" w:space="0" w:color="auto"/>
                <w:bottom w:val="none" w:sz="0" w:space="0" w:color="auto"/>
                <w:right w:val="none" w:sz="0" w:space="0" w:color="auto"/>
              </w:divBdr>
            </w:div>
          </w:divsChild>
        </w:div>
        <w:div w:id="124323807">
          <w:marLeft w:val="0"/>
          <w:marRight w:val="0"/>
          <w:marTop w:val="0"/>
          <w:marBottom w:val="0"/>
          <w:divBdr>
            <w:top w:val="none" w:sz="0" w:space="0" w:color="auto"/>
            <w:left w:val="none" w:sz="0" w:space="0" w:color="auto"/>
            <w:bottom w:val="none" w:sz="0" w:space="0" w:color="auto"/>
            <w:right w:val="none" w:sz="0" w:space="0" w:color="auto"/>
          </w:divBdr>
          <w:divsChild>
            <w:div w:id="124323785">
              <w:marLeft w:val="0"/>
              <w:marRight w:val="0"/>
              <w:marTop w:val="0"/>
              <w:marBottom w:val="0"/>
              <w:divBdr>
                <w:top w:val="none" w:sz="0" w:space="0" w:color="auto"/>
                <w:left w:val="none" w:sz="0" w:space="0" w:color="auto"/>
                <w:bottom w:val="none" w:sz="0" w:space="0" w:color="auto"/>
                <w:right w:val="none" w:sz="0" w:space="0" w:color="auto"/>
              </w:divBdr>
              <w:divsChild>
                <w:div w:id="124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810">
          <w:marLeft w:val="0"/>
          <w:marRight w:val="0"/>
          <w:marTop w:val="0"/>
          <w:marBottom w:val="0"/>
          <w:divBdr>
            <w:top w:val="none" w:sz="0" w:space="0" w:color="auto"/>
            <w:left w:val="none" w:sz="0" w:space="0" w:color="auto"/>
            <w:bottom w:val="none" w:sz="0" w:space="0" w:color="auto"/>
            <w:right w:val="none" w:sz="0" w:space="0" w:color="auto"/>
          </w:divBdr>
          <w:divsChild>
            <w:div w:id="124323809">
              <w:marLeft w:val="0"/>
              <w:marRight w:val="0"/>
              <w:marTop w:val="0"/>
              <w:marBottom w:val="0"/>
              <w:divBdr>
                <w:top w:val="none" w:sz="0" w:space="0" w:color="auto"/>
                <w:left w:val="none" w:sz="0" w:space="0" w:color="auto"/>
                <w:bottom w:val="none" w:sz="0" w:space="0" w:color="auto"/>
                <w:right w:val="none" w:sz="0" w:space="0" w:color="auto"/>
              </w:divBdr>
              <w:divsChild>
                <w:div w:id="124323799">
                  <w:marLeft w:val="0"/>
                  <w:marRight w:val="0"/>
                  <w:marTop w:val="0"/>
                  <w:marBottom w:val="0"/>
                  <w:divBdr>
                    <w:top w:val="none" w:sz="0" w:space="0" w:color="auto"/>
                    <w:left w:val="none" w:sz="0" w:space="0" w:color="auto"/>
                    <w:bottom w:val="none" w:sz="0" w:space="0" w:color="auto"/>
                    <w:right w:val="none" w:sz="0" w:space="0" w:color="auto"/>
                  </w:divBdr>
                  <w:divsChild>
                    <w:div w:id="124323821">
                      <w:marLeft w:val="0"/>
                      <w:marRight w:val="0"/>
                      <w:marTop w:val="0"/>
                      <w:marBottom w:val="0"/>
                      <w:divBdr>
                        <w:top w:val="none" w:sz="0" w:space="0" w:color="auto"/>
                        <w:left w:val="none" w:sz="0" w:space="0" w:color="auto"/>
                        <w:bottom w:val="none" w:sz="0" w:space="0" w:color="auto"/>
                        <w:right w:val="none" w:sz="0" w:space="0" w:color="auto"/>
                      </w:divBdr>
                      <w:divsChild>
                        <w:div w:id="124323797">
                          <w:marLeft w:val="0"/>
                          <w:marRight w:val="0"/>
                          <w:marTop w:val="0"/>
                          <w:marBottom w:val="0"/>
                          <w:divBdr>
                            <w:top w:val="none" w:sz="0" w:space="0" w:color="auto"/>
                            <w:left w:val="none" w:sz="0" w:space="0" w:color="auto"/>
                            <w:bottom w:val="none" w:sz="0" w:space="0" w:color="auto"/>
                            <w:right w:val="none" w:sz="0" w:space="0" w:color="auto"/>
                          </w:divBdr>
                          <w:divsChild>
                            <w:div w:id="124323792">
                              <w:marLeft w:val="0"/>
                              <w:marRight w:val="0"/>
                              <w:marTop w:val="0"/>
                              <w:marBottom w:val="0"/>
                              <w:divBdr>
                                <w:top w:val="none" w:sz="0" w:space="0" w:color="auto"/>
                                <w:left w:val="none" w:sz="0" w:space="0" w:color="auto"/>
                                <w:bottom w:val="none" w:sz="0" w:space="0" w:color="auto"/>
                                <w:right w:val="none" w:sz="0" w:space="0" w:color="auto"/>
                              </w:divBdr>
                              <w:divsChild>
                                <w:div w:id="124323800">
                                  <w:marLeft w:val="0"/>
                                  <w:marRight w:val="0"/>
                                  <w:marTop w:val="0"/>
                                  <w:marBottom w:val="0"/>
                                  <w:divBdr>
                                    <w:top w:val="none" w:sz="0" w:space="0" w:color="auto"/>
                                    <w:left w:val="none" w:sz="0" w:space="0" w:color="auto"/>
                                    <w:bottom w:val="none" w:sz="0" w:space="0" w:color="auto"/>
                                    <w:right w:val="none" w:sz="0" w:space="0" w:color="auto"/>
                                  </w:divBdr>
                                  <w:divsChild>
                                    <w:div w:id="124323814">
                                      <w:marLeft w:val="0"/>
                                      <w:marRight w:val="0"/>
                                      <w:marTop w:val="0"/>
                                      <w:marBottom w:val="0"/>
                                      <w:divBdr>
                                        <w:top w:val="none" w:sz="0" w:space="0" w:color="auto"/>
                                        <w:left w:val="none" w:sz="0" w:space="0" w:color="auto"/>
                                        <w:bottom w:val="none" w:sz="0" w:space="0" w:color="auto"/>
                                        <w:right w:val="none" w:sz="0" w:space="0" w:color="auto"/>
                                      </w:divBdr>
                                      <w:divsChild>
                                        <w:div w:id="124323783">
                                          <w:marLeft w:val="0"/>
                                          <w:marRight w:val="0"/>
                                          <w:marTop w:val="0"/>
                                          <w:marBottom w:val="0"/>
                                          <w:divBdr>
                                            <w:top w:val="none" w:sz="0" w:space="0" w:color="auto"/>
                                            <w:left w:val="none" w:sz="0" w:space="0" w:color="auto"/>
                                            <w:bottom w:val="none" w:sz="0" w:space="0" w:color="auto"/>
                                            <w:right w:val="none" w:sz="0" w:space="0" w:color="auto"/>
                                          </w:divBdr>
                                          <w:divsChild>
                                            <w:div w:id="124323787">
                                              <w:marLeft w:val="0"/>
                                              <w:marRight w:val="0"/>
                                              <w:marTop w:val="0"/>
                                              <w:marBottom w:val="0"/>
                                              <w:divBdr>
                                                <w:top w:val="none" w:sz="0" w:space="0" w:color="auto"/>
                                                <w:left w:val="none" w:sz="0" w:space="0" w:color="auto"/>
                                                <w:bottom w:val="none" w:sz="0" w:space="0" w:color="auto"/>
                                                <w:right w:val="none" w:sz="0" w:space="0" w:color="auto"/>
                                              </w:divBdr>
                                              <w:divsChild>
                                                <w:div w:id="1243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789">
                                          <w:marLeft w:val="0"/>
                                          <w:marRight w:val="0"/>
                                          <w:marTop w:val="0"/>
                                          <w:marBottom w:val="0"/>
                                          <w:divBdr>
                                            <w:top w:val="none" w:sz="0" w:space="0" w:color="auto"/>
                                            <w:left w:val="none" w:sz="0" w:space="0" w:color="auto"/>
                                            <w:bottom w:val="none" w:sz="0" w:space="0" w:color="auto"/>
                                            <w:right w:val="none" w:sz="0" w:space="0" w:color="auto"/>
                                          </w:divBdr>
                                          <w:divsChild>
                                            <w:div w:id="124323781">
                                              <w:marLeft w:val="0"/>
                                              <w:marRight w:val="0"/>
                                              <w:marTop w:val="0"/>
                                              <w:marBottom w:val="0"/>
                                              <w:divBdr>
                                                <w:top w:val="none" w:sz="0" w:space="0" w:color="auto"/>
                                                <w:left w:val="none" w:sz="0" w:space="0" w:color="auto"/>
                                                <w:bottom w:val="none" w:sz="0" w:space="0" w:color="auto"/>
                                                <w:right w:val="none" w:sz="0" w:space="0" w:color="auto"/>
                                              </w:divBdr>
                                              <w:divsChild>
                                                <w:div w:id="124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802">
                                          <w:marLeft w:val="0"/>
                                          <w:marRight w:val="0"/>
                                          <w:marTop w:val="0"/>
                                          <w:marBottom w:val="0"/>
                                          <w:divBdr>
                                            <w:top w:val="none" w:sz="0" w:space="0" w:color="auto"/>
                                            <w:left w:val="none" w:sz="0" w:space="0" w:color="auto"/>
                                            <w:bottom w:val="none" w:sz="0" w:space="0" w:color="auto"/>
                                            <w:right w:val="none" w:sz="0" w:space="0" w:color="auto"/>
                                          </w:divBdr>
                                        </w:div>
                                        <w:div w:id="124323811">
                                          <w:marLeft w:val="0"/>
                                          <w:marRight w:val="0"/>
                                          <w:marTop w:val="0"/>
                                          <w:marBottom w:val="0"/>
                                          <w:divBdr>
                                            <w:top w:val="none" w:sz="0" w:space="0" w:color="auto"/>
                                            <w:left w:val="none" w:sz="0" w:space="0" w:color="auto"/>
                                            <w:bottom w:val="none" w:sz="0" w:space="0" w:color="auto"/>
                                            <w:right w:val="none" w:sz="0" w:space="0" w:color="auto"/>
                                          </w:divBdr>
                                          <w:divsChild>
                                            <w:div w:id="124323790">
                                              <w:marLeft w:val="0"/>
                                              <w:marRight w:val="0"/>
                                              <w:marTop w:val="0"/>
                                              <w:marBottom w:val="0"/>
                                              <w:divBdr>
                                                <w:top w:val="none" w:sz="0" w:space="0" w:color="auto"/>
                                                <w:left w:val="none" w:sz="0" w:space="0" w:color="auto"/>
                                                <w:bottom w:val="none" w:sz="0" w:space="0" w:color="auto"/>
                                                <w:right w:val="none" w:sz="0" w:space="0" w:color="auto"/>
                                              </w:divBdr>
                                              <w:divsChild>
                                                <w:div w:id="124323806">
                                                  <w:marLeft w:val="0"/>
                                                  <w:marRight w:val="0"/>
                                                  <w:marTop w:val="0"/>
                                                  <w:marBottom w:val="0"/>
                                                  <w:divBdr>
                                                    <w:top w:val="none" w:sz="0" w:space="0" w:color="auto"/>
                                                    <w:left w:val="none" w:sz="0" w:space="0" w:color="auto"/>
                                                    <w:bottom w:val="none" w:sz="0" w:space="0" w:color="auto"/>
                                                    <w:right w:val="none" w:sz="0" w:space="0" w:color="auto"/>
                                                  </w:divBdr>
                                                </w:div>
                                                <w:div w:id="124323820">
                                                  <w:marLeft w:val="0"/>
                                                  <w:marRight w:val="0"/>
                                                  <w:marTop w:val="0"/>
                                                  <w:marBottom w:val="0"/>
                                                  <w:divBdr>
                                                    <w:top w:val="none" w:sz="0" w:space="0" w:color="auto"/>
                                                    <w:left w:val="none" w:sz="0" w:space="0" w:color="auto"/>
                                                    <w:bottom w:val="none" w:sz="0" w:space="0" w:color="auto"/>
                                                    <w:right w:val="none" w:sz="0" w:space="0" w:color="auto"/>
                                                  </w:divBdr>
                                                  <w:divsChild>
                                                    <w:div w:id="1243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3812">
                                          <w:marLeft w:val="0"/>
                                          <w:marRight w:val="0"/>
                                          <w:marTop w:val="0"/>
                                          <w:marBottom w:val="0"/>
                                          <w:divBdr>
                                            <w:top w:val="none" w:sz="0" w:space="0" w:color="auto"/>
                                            <w:left w:val="none" w:sz="0" w:space="0" w:color="auto"/>
                                            <w:bottom w:val="none" w:sz="0" w:space="0" w:color="auto"/>
                                            <w:right w:val="none" w:sz="0" w:space="0" w:color="auto"/>
                                          </w:divBdr>
                                          <w:divsChild>
                                            <w:div w:id="124323804">
                                              <w:marLeft w:val="0"/>
                                              <w:marRight w:val="0"/>
                                              <w:marTop w:val="0"/>
                                              <w:marBottom w:val="0"/>
                                              <w:divBdr>
                                                <w:top w:val="none" w:sz="0" w:space="0" w:color="auto"/>
                                                <w:left w:val="none" w:sz="0" w:space="0" w:color="auto"/>
                                                <w:bottom w:val="none" w:sz="0" w:space="0" w:color="auto"/>
                                                <w:right w:val="none" w:sz="0" w:space="0" w:color="auto"/>
                                              </w:divBdr>
                                            </w:div>
                                          </w:divsChild>
                                        </w:div>
                                        <w:div w:id="1243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3816">
          <w:marLeft w:val="0"/>
          <w:marRight w:val="0"/>
          <w:marTop w:val="0"/>
          <w:marBottom w:val="0"/>
          <w:divBdr>
            <w:top w:val="none" w:sz="0" w:space="0" w:color="auto"/>
            <w:left w:val="none" w:sz="0" w:space="0" w:color="auto"/>
            <w:bottom w:val="none" w:sz="0" w:space="0" w:color="auto"/>
            <w:right w:val="none" w:sz="0" w:space="0" w:color="auto"/>
          </w:divBdr>
          <w:divsChild>
            <w:div w:id="12432380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124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eutsch.rt.com/international/93829-russland-erlasst-afrika-schulden-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knowledge.worldbank.org/handle/10986/3243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utsch.rt.com/russland/94032-russland-holt-in-rangliste-weltbank/?utm_source=Newsletter&amp;utm_medium=Email&amp;utm_campaign=Email" TargetMode="External"/><Relationship Id="rId4" Type="http://schemas.openxmlformats.org/officeDocument/2006/relationships/webSettings" Target="webSettings.xml"/><Relationship Id="rId9" Type="http://schemas.openxmlformats.org/officeDocument/2006/relationships/hyperlink" Target="https://www.malaymail.com/news/money/2019/10/24/world-bank-rates-china-india-as-most-improved-for-doing-business/1803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415</Words>
  <Characters>2620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Weltbank Russland</dc:title>
  <dc:subject/>
  <dc:creator>anna.demok@outlook.de</dc:creator>
  <cp:keywords/>
  <dc:description/>
  <cp:lastModifiedBy>moomoojost</cp:lastModifiedBy>
  <cp:revision>3</cp:revision>
  <dcterms:created xsi:type="dcterms:W3CDTF">2019-11-04T14:13:00Z</dcterms:created>
  <dcterms:modified xsi:type="dcterms:W3CDTF">2019-11-04T14:20:00Z</dcterms:modified>
</cp:coreProperties>
</file>