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</w:t>
      </w:r>
      <w:proofErr w:type="spellStart"/>
      <w:r w:rsidRPr="00A048B9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Navalny</w:t>
      </w:r>
      <w:proofErr w:type="spellEnd"/>
      <w:r w:rsidRPr="00A048B9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 xml:space="preserve"> Fall und </w:t>
      </w:r>
      <w:proofErr w:type="spellStart"/>
      <w:r w:rsidRPr="00A048B9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Nowitschok</w:t>
      </w:r>
      <w:proofErr w:type="spellEnd"/>
    </w:p>
    <w:p w:rsidR="00A048B9" w:rsidRPr="00A048B9" w:rsidRDefault="00A048B9" w:rsidP="00A04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</w:pPr>
      <w:r w:rsidRPr="00A048B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Bei einer „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Nowitschok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“-Vergiftung wäre </w:t>
      </w:r>
      <w:proofErr w:type="spellStart"/>
      <w:r w:rsidRPr="00A048B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Nawalny</w:t>
      </w:r>
      <w:proofErr w:type="spellEnd"/>
      <w:r w:rsidRPr="00A048B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nach 10 Minuten tot – Entwickler</w:t>
      </w:r>
    </w:p>
    <w:p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25.09.2020</w:t>
      </w:r>
    </w:p>
    <w:p w:rsidR="00A048B9" w:rsidRP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Einer der Entwickler des Nervengifts „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Nowitschok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”, Leonid Rink, hat im Gespräch mit Sputnik die Unstimmigkeiten zwischen dem Gesundheitszustand des Kremlkritikers Alexej 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Nawalny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den Symptomen einer „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Nowitschok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”-Vergiftung aufgezählt.</w:t>
      </w:r>
    </w:p>
    <w:p w:rsidR="00A048B9" w:rsidRP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Laut ihm dauert es beim Kontakt mit dem Nervengift nur wenige Minuten, bevor die ersten Symptome einsetzen.</w:t>
      </w:r>
    </w:p>
    <w:p w:rsidR="00A048B9" w:rsidRP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A048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Bis zum Tod sind es zehn Minuten</w:t>
      </w:r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“, erläuterte der Forscher.</w:t>
      </w:r>
    </w:p>
    <w:p w:rsidR="00A048B9" w:rsidRP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die Hypothese, 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Nawalny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 mit „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Nowitschok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“ vergiftet worden, sprechen laut Rink auch weitere Anzeichen – nämlich, dass bei ihm keine verengten Pupillen und Muskelkrämpfe vorhanden gewesen seien.</w:t>
      </w:r>
    </w:p>
    <w:p w:rsidR="00A048B9" w:rsidRPr="00A048B9" w:rsidRDefault="00A048B9" w:rsidP="00A0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„Das sind krampferregende Substanzen, die Nervenimpulse unterbrechen und damit Muskelkrämpfe verursachen, insbesondere bei der Augenmuskulatur.“ Dies führe zu einer Verengung der Pupillen, die „bereits bei so geringen Dosen von ‚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Nowitschok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‘ sichtbar ist, wo von einer Vergiftung noch nicht die Rede ist”.</w:t>
      </w:r>
    </w:p>
    <w:p w:rsid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Anzeichen fehlen Rink zufolge auf allen Fotos von 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Nawalny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nach dem vermeintlichen Giftanschlag aufgenommen wurden.</w:t>
      </w:r>
    </w:p>
    <w:p w:rsidR="00AA5C43" w:rsidRDefault="00AA5C43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Quelle:</w:t>
      </w:r>
      <w:r w:rsidRPr="00AA5C43">
        <w:t xml:space="preserve"> </w:t>
      </w:r>
      <w:hyperlink r:id="rId5" w:history="1">
        <w:r w:rsidRPr="0042190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https://de.sputniknews.com/wissen/20200925327996375-bei-nowitschok-vergiftung-waere-nawalny-tot/?utm_source=de_newsletter_links&amp;utm_medium=email</w:t>
        </w:r>
      </w:hyperlink>
    </w:p>
    <w:p w:rsid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A048B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Kommentar zum Obigen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</w:p>
    <w:p w:rsid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Man sieht ganz klar, dass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dieser „Fall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Navalny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“ wieder einmal konstruiert wurde, um das hohe Ansehen Russlands in der Welt zu diskreditieren.</w:t>
      </w:r>
    </w:p>
    <w:p w:rsid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Schon einmal haben deutsche Ärzte unter Druck gelogen, nämlich als sie „zugaben“, dass der damalige ukrainische Präsident Juschtschenko im Namen der russische</w:t>
      </w:r>
      <w:r w:rsidR="00E0742D">
        <w:rPr>
          <w:rFonts w:ascii="Times New Roman" w:eastAsia="Times New Roman" w:hAnsi="Times New Roman" w:cs="Times New Roman"/>
          <w:sz w:val="24"/>
          <w:szCs w:val="24"/>
          <w:lang w:eastAsia="de-DE"/>
        </w:rPr>
        <w:t>n Regierung vergiftet worden sei.</w:t>
      </w:r>
    </w:p>
    <w:p w:rsid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Erst Jahre später—als schon nie</w:t>
      </w:r>
      <w:r w:rsidR="00E0742D">
        <w:rPr>
          <w:rFonts w:ascii="Times New Roman" w:eastAsia="Times New Roman" w:hAnsi="Times New Roman" w:cs="Times New Roman"/>
          <w:sz w:val="24"/>
          <w:szCs w:val="24"/>
          <w:lang w:eastAsia="de-DE"/>
        </w:rPr>
        <w:t>mand mehr an diesen Fall dachte--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erklärten die deutschen Stellen, dass man sich „geirrt“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habe !</w:t>
      </w:r>
      <w:proofErr w:type="gramEnd"/>
    </w:p>
    <w:p w:rsid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Was wäre, w</w:t>
      </w:r>
      <w:r w:rsidR="00E0742D">
        <w:rPr>
          <w:rFonts w:ascii="Times New Roman" w:eastAsia="Times New Roman" w:hAnsi="Times New Roman" w:cs="Times New Roman"/>
          <w:sz w:val="24"/>
          <w:szCs w:val="24"/>
          <w:lang w:eastAsia="de-DE"/>
        </w:rPr>
        <w:t>enn Russland den Spieß umkehren und 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deutsche</w:t>
      </w:r>
      <w:r w:rsidR="00E07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Regierung </w:t>
      </w:r>
      <w:r w:rsidR="00E0742D" w:rsidRPr="00C214C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WIRKLICHE POLITISCHE MORDE</w:t>
      </w:r>
      <w:r w:rsidR="00E0742D">
        <w:rPr>
          <w:rFonts w:ascii="Times New Roman" w:eastAsia="Times New Roman" w:hAnsi="Times New Roman" w:cs="Times New Roman"/>
          <w:sz w:val="24"/>
          <w:szCs w:val="24"/>
          <w:lang w:eastAsia="de-DE"/>
        </w:rPr>
        <w:t>, BZW.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MORDANSCHLÄGE</w:t>
      </w:r>
      <w:r w:rsidR="00C214C0" w:rsidRPr="00C214C0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C214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DEUTSCHEM TERRITORIUM DIE AUCH IM INTERESSE DES DEUTSCHEN STAATES WAREN_</w:t>
      </w:r>
      <w:r w:rsidR="00E07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„UNTER DIE NASE REIBEN“</w:t>
      </w:r>
      <w:r w:rsidR="00612F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="00E0742D">
        <w:rPr>
          <w:rFonts w:ascii="Times New Roman" w:eastAsia="Times New Roman" w:hAnsi="Times New Roman" w:cs="Times New Roman"/>
          <w:sz w:val="24"/>
          <w:szCs w:val="24"/>
          <w:lang w:eastAsia="de-DE"/>
        </w:rPr>
        <w:t>WÜRDE ?</w:t>
      </w:r>
      <w:proofErr w:type="gramEnd"/>
    </w:p>
    <w:p w:rsidR="00E0742D" w:rsidRPr="00A048B9" w:rsidRDefault="00E0742D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Brigitte Queck, September 2020</w:t>
      </w:r>
    </w:p>
    <w:p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A048B9" w:rsidRPr="00612F25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2F2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© </w:t>
      </w:r>
      <w:hyperlink r:id="rId6" w:tgtFrame="_blank" w:history="1">
        <w:r w:rsidRPr="00612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CC BY 2.0</w:t>
        </w:r>
      </w:hyperlink>
      <w:r w:rsidRPr="00612F2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/ </w:t>
      </w:r>
      <w:hyperlink r:id="rId7" w:tgtFrame="_blank" w:history="1">
        <w:proofErr w:type="spellStart"/>
        <w:r w:rsidRPr="00612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Horia</w:t>
        </w:r>
        <w:proofErr w:type="spellEnd"/>
        <w:r w:rsidRPr="00612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612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Varlan</w:t>
        </w:r>
        <w:proofErr w:type="spellEnd"/>
      </w:hyperlink>
      <w:r w:rsidRPr="00612F2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/ </w:t>
      </w:r>
      <w:hyperlink r:id="rId8" w:tgtFrame="_blank" w:history="1">
        <w:r w:rsidRPr="00612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Graduated cylinders and beaker filled with chemical compounds</w:t>
        </w:r>
      </w:hyperlink>
    </w:p>
    <w:p w:rsidR="00A048B9" w:rsidRPr="00A048B9" w:rsidRDefault="0057465F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tgtFrame="_blank" w:history="1">
        <w:r w:rsidR="00A048B9" w:rsidRPr="00A04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„</w:t>
        </w:r>
        <w:proofErr w:type="spellStart"/>
        <w:r w:rsidR="00A048B9" w:rsidRPr="00A04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Nowitschok</w:t>
        </w:r>
        <w:proofErr w:type="spellEnd"/>
        <w:r w:rsidR="00A048B9" w:rsidRPr="00A04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“-Entwickler vergleicht das Nervengift mit Atomwaffe</w:t>
        </w:r>
      </w:hyperlink>
    </w:p>
    <w:p w:rsidR="00A048B9" w:rsidRPr="00A048B9" w:rsidRDefault="00A048B9" w:rsidP="00A0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deutschen Behörden hatten erklärt, dass der russische Oppositionsführer Alexej 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Nawalny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einem Nervengift der „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Nowitschok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“-Reihe vergiftet worden sei. 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Nawalny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 am 20. August in Omsk aus einem Flugzeug ins Krankenhaus gebracht und später in die Berliner Charité-Klinik verlegt worden. Die deutschen Ärzte weigerten sich, die Ergebnisse der </w:t>
      </w:r>
      <w:hyperlink r:id="rId10" w:tgtFrame="_blank" w:history="1">
        <w:r w:rsidRPr="00A04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medizinischen Untersuchung</w:t>
        </w:r>
      </w:hyperlink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Nawalnys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mitzuteilen.</w:t>
      </w:r>
    </w:p>
    <w:p w:rsidR="00A048B9" w:rsidRP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Indessen ist bekannt, dass der Bundesnachrichtendienst (BND) seit den 1990er Jahren Zugang zu „</w:t>
      </w:r>
      <w:proofErr w:type="spellStart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>Nowitschok</w:t>
      </w:r>
      <w:proofErr w:type="spellEnd"/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hatte. Die Substanz wurde in 20 westlichen Staaten untersucht. Russland hatte noch im Jahr 1992 die Forschungsarbeiten im Bereich chemischer Waffen eingestellt und 2017 die gesamten Bestände an solchen Stoffen </w:t>
      </w:r>
      <w:hyperlink r:id="rId11" w:tgtFrame="_blank" w:history="1">
        <w:r w:rsidRPr="00A04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unter OPCW-Kontrolle</w:t>
        </w:r>
      </w:hyperlink>
      <w:r w:rsidRPr="00A048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vernichtet.</w:t>
      </w:r>
    </w:p>
    <w:p w:rsidR="00A048B9" w:rsidRPr="00A048B9" w:rsidRDefault="00A048B9" w:rsidP="00A0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048B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msch</w:t>
      </w:r>
      <w:proofErr w:type="spellEnd"/>
      <w:r w:rsidRPr="00A048B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/</w:t>
      </w:r>
      <w:proofErr w:type="spellStart"/>
      <w:r w:rsidRPr="00A048B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sb</w:t>
      </w:r>
      <w:proofErr w:type="spellEnd"/>
      <w:r w:rsidRPr="00A048B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/</w:t>
      </w:r>
      <w:proofErr w:type="spellStart"/>
      <w:r w:rsidRPr="00A048B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sna</w:t>
      </w:r>
      <w:proofErr w:type="spellEnd"/>
    </w:p>
    <w:p w:rsidR="008A078E" w:rsidRDefault="008A078E"/>
    <w:sectPr w:rsidR="008A0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5A2"/>
    <w:multiLevelType w:val="multilevel"/>
    <w:tmpl w:val="CDD2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A184F"/>
    <w:multiLevelType w:val="multilevel"/>
    <w:tmpl w:val="A988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F5CA4"/>
    <w:multiLevelType w:val="multilevel"/>
    <w:tmpl w:val="6FBC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B9"/>
    <w:rsid w:val="0057465F"/>
    <w:rsid w:val="00612F25"/>
    <w:rsid w:val="008A078E"/>
    <w:rsid w:val="00A048B9"/>
    <w:rsid w:val="00AA5C43"/>
    <w:rsid w:val="00C214C0"/>
    <w:rsid w:val="00E0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7FC3"/>
  <w15:chartTrackingRefBased/>
  <w15:docId w15:val="{DF7AF75B-8A38-4179-8DD5-45771C5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0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48B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A048B9"/>
    <w:rPr>
      <w:color w:val="0000FF"/>
      <w:u w:val="single"/>
    </w:rPr>
  </w:style>
  <w:style w:type="character" w:customStyle="1" w:styleId="b-sitenavuserauth">
    <w:name w:val="b-sitenav__userauth"/>
    <w:basedOn w:val="Absatz-Standardschriftart"/>
    <w:rsid w:val="00A048B9"/>
  </w:style>
  <w:style w:type="character" w:customStyle="1" w:styleId="m-timezone">
    <w:name w:val="m-timezone"/>
    <w:basedOn w:val="Absatz-Standardschriftart"/>
    <w:rsid w:val="00A048B9"/>
  </w:style>
  <w:style w:type="character" w:customStyle="1" w:styleId="m-vat">
    <w:name w:val="m-vat"/>
    <w:basedOn w:val="Absatz-Standardschriftart"/>
    <w:rsid w:val="00A048B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048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048B9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048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048B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-articlerefs-getshorturl">
    <w:name w:val="b-article__refs-getshorturl"/>
    <w:basedOn w:val="Absatz-Standardschriftart"/>
    <w:rsid w:val="00A048B9"/>
  </w:style>
  <w:style w:type="character" w:customStyle="1" w:styleId="b-counters-icon">
    <w:name w:val="b-counters-icon"/>
    <w:basedOn w:val="Absatz-Standardschriftart"/>
    <w:rsid w:val="00A048B9"/>
  </w:style>
  <w:style w:type="character" w:customStyle="1" w:styleId="google-news-title">
    <w:name w:val="google-news-title"/>
    <w:basedOn w:val="Absatz-Standardschriftart"/>
    <w:rsid w:val="00A048B9"/>
  </w:style>
  <w:style w:type="paragraph" w:styleId="StandardWeb">
    <w:name w:val="Normal (Web)"/>
    <w:basedOn w:val="Standard"/>
    <w:uiPriority w:val="99"/>
    <w:semiHidden/>
    <w:unhideWhenUsed/>
    <w:rsid w:val="00A0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048B9"/>
    <w:rPr>
      <w:b/>
      <w:bCs/>
    </w:rPr>
  </w:style>
  <w:style w:type="character" w:styleId="Hervorhebung">
    <w:name w:val="Emphasis"/>
    <w:basedOn w:val="Absatz-Standardschriftart"/>
    <w:uiPriority w:val="20"/>
    <w:qFormat/>
    <w:rsid w:val="00A04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1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horiavarlan/427396824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horiavar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2.0/" TargetMode="External"/><Relationship Id="rId11" Type="http://schemas.openxmlformats.org/officeDocument/2006/relationships/hyperlink" Target="https://de.sputniknews.com/politik/20200924327995040-russland-nawalny-opcw-deutschland-lawrow/" TargetMode="External"/><Relationship Id="rId5" Type="http://schemas.openxmlformats.org/officeDocument/2006/relationships/hyperlink" Target="https://de.sputniknews.com/wissen/20200925327996375-bei-nowitschok-vergiftung-waere-nawalny-tot/?utm_source=de_newsletter_links&amp;utm_medium=email" TargetMode="External"/><Relationship Id="rId10" Type="http://schemas.openxmlformats.org/officeDocument/2006/relationships/hyperlink" Target="https://de.sputniknews.com/ausland/20200924327994006-noch-sehr-schwach--cinema-for-peace-ueber-nawalnys-zust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sputniknews.com/politik/20200925327996233-nowitschok-entwickler-nervengift-atomwaff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2020-10-18T19:16:00Z</dcterms:created>
  <dcterms:modified xsi:type="dcterms:W3CDTF">2020-10-18T19:17:00Z</dcterms:modified>
</cp:coreProperties>
</file>